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190F" w14:textId="4C349DA1" w:rsidR="00B85013" w:rsidRPr="00C80E45" w:rsidRDefault="00B85013" w:rsidP="00B85013">
      <w:pPr>
        <w:pStyle w:val="Default"/>
        <w:spacing w:line="36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C80E45">
        <w:rPr>
          <w:rFonts w:ascii="Times New Roman" w:hAnsi="Times New Roman" w:cs="Times New Roman"/>
          <w:sz w:val="21"/>
          <w:szCs w:val="21"/>
        </w:rPr>
        <w:t>证券代码：</w:t>
      </w:r>
      <w:r w:rsidRPr="00C80E45">
        <w:rPr>
          <w:rFonts w:ascii="Times New Roman" w:hAnsi="Times New Roman" w:cs="Times New Roman"/>
          <w:sz w:val="21"/>
          <w:szCs w:val="21"/>
        </w:rPr>
        <w:t xml:space="preserve">002726       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  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</w:t>
      </w:r>
      <w:r w:rsidRPr="00C80E45">
        <w:rPr>
          <w:rFonts w:ascii="Times New Roman" w:hAnsi="Times New Roman" w:cs="Times New Roman"/>
          <w:sz w:val="21"/>
          <w:szCs w:val="21"/>
        </w:rPr>
        <w:t>证券简称：龙大</w:t>
      </w:r>
      <w:r w:rsidRPr="00C80E45">
        <w:rPr>
          <w:rFonts w:ascii="Times New Roman" w:hAnsi="Times New Roman" w:cs="Times New Roman"/>
          <w:sz w:val="21"/>
          <w:szCs w:val="21"/>
          <w:lang w:eastAsia="zh-Hans"/>
        </w:rPr>
        <w:t>美</w:t>
      </w:r>
      <w:r w:rsidRPr="00C80E45">
        <w:rPr>
          <w:rFonts w:ascii="Times New Roman" w:hAnsi="Times New Roman" w:cs="Times New Roman"/>
          <w:sz w:val="21"/>
          <w:szCs w:val="21"/>
        </w:rPr>
        <w:t>食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 w:hint="eastAsia"/>
          <w:sz w:val="21"/>
          <w:szCs w:val="21"/>
        </w:rPr>
        <w:t xml:space="preserve">    </w:t>
      </w:r>
      <w:r w:rsidRPr="00C80E4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 xml:space="preserve">         </w:t>
      </w:r>
      <w:r w:rsidRPr="00C80E45">
        <w:rPr>
          <w:rFonts w:ascii="Times New Roman" w:hAnsi="Times New Roman" w:cs="Times New Roman"/>
          <w:sz w:val="21"/>
          <w:szCs w:val="21"/>
        </w:rPr>
        <w:t xml:space="preserve">    </w:t>
      </w:r>
      <w:r w:rsidRPr="00C80E45">
        <w:rPr>
          <w:rFonts w:ascii="Times New Roman" w:hAnsi="Times New Roman" w:cs="Times New Roman"/>
          <w:sz w:val="21"/>
          <w:szCs w:val="21"/>
        </w:rPr>
        <w:t>公告编号</w:t>
      </w:r>
      <w:r w:rsidRPr="00C80E45">
        <w:rPr>
          <w:rFonts w:ascii="Times New Roman" w:hAnsi="Times New Roman" w:cs="Times New Roman"/>
          <w:color w:val="auto"/>
          <w:sz w:val="21"/>
          <w:szCs w:val="21"/>
        </w:rPr>
        <w:t>：</w:t>
      </w:r>
      <w:r w:rsidRPr="00C80E45">
        <w:rPr>
          <w:rFonts w:ascii="Times New Roman" w:hAnsi="Times New Roman" w:cs="Times New Roman"/>
          <w:color w:val="auto"/>
          <w:sz w:val="21"/>
          <w:szCs w:val="21"/>
        </w:rPr>
        <w:t>2025-</w:t>
      </w:r>
      <w:r w:rsidR="00A925AD">
        <w:rPr>
          <w:rFonts w:ascii="Times New Roman" w:hAnsi="Times New Roman" w:cs="Times New Roman" w:hint="eastAsia"/>
          <w:color w:val="auto"/>
          <w:sz w:val="21"/>
          <w:szCs w:val="21"/>
        </w:rPr>
        <w:t>060</w:t>
      </w:r>
    </w:p>
    <w:p w14:paraId="6B2D1975" w14:textId="58C993FF" w:rsidR="00B85013" w:rsidRDefault="00B85013" w:rsidP="00B85013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21"/>
        </w:rPr>
      </w:pPr>
      <w:r>
        <w:rPr>
          <w:rFonts w:ascii="Times New Roman" w:hAnsi="Times New Roman" w:cs="Times New Roman"/>
          <w:sz w:val="21"/>
        </w:rPr>
        <w:t>债券代码：</w:t>
      </w:r>
      <w:r>
        <w:rPr>
          <w:rFonts w:ascii="Times New Roman" w:hAnsi="Times New Roman" w:cs="Times New Roman"/>
          <w:sz w:val="21"/>
        </w:rPr>
        <w:t xml:space="preserve">128119   </w:t>
      </w:r>
      <w:r>
        <w:rPr>
          <w:rFonts w:ascii="Times New Roman" w:hAnsi="Times New Roman" w:cs="Times New Roman" w:hint="eastAsia"/>
          <w:sz w:val="21"/>
        </w:rPr>
        <w:t xml:space="preserve">              </w:t>
      </w:r>
      <w:r>
        <w:rPr>
          <w:rFonts w:ascii="Times New Roman" w:hAnsi="Times New Roman" w:cs="Times New Roman"/>
          <w:sz w:val="21"/>
        </w:rPr>
        <w:t xml:space="preserve">           </w:t>
      </w:r>
      <w:r>
        <w:rPr>
          <w:rFonts w:ascii="Times New Roman" w:hAnsi="Times New Roman" w:cs="Times New Roman"/>
          <w:sz w:val="21"/>
        </w:rPr>
        <w:t>债券简称：龙大转债</w:t>
      </w:r>
    </w:p>
    <w:p w14:paraId="3C368282" w14:textId="77777777" w:rsidR="00B85013" w:rsidRDefault="00B85013" w:rsidP="00B8501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2398960" w14:textId="77777777" w:rsidR="00B85013" w:rsidRDefault="00B85013" w:rsidP="00B8501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山东龙</w:t>
      </w:r>
      <w:r>
        <w:rPr>
          <w:rFonts w:ascii="Times New Roman" w:hAnsi="Times New Roman"/>
          <w:b/>
          <w:bCs/>
          <w:sz w:val="28"/>
          <w:szCs w:val="28"/>
          <w:lang w:eastAsia="zh-Hans"/>
        </w:rPr>
        <w:t>大美</w:t>
      </w:r>
      <w:r>
        <w:rPr>
          <w:rFonts w:ascii="Times New Roman" w:hAnsi="Times New Roman"/>
          <w:b/>
          <w:bCs/>
          <w:sz w:val="28"/>
          <w:szCs w:val="28"/>
        </w:rPr>
        <w:t>食股份有限公司</w:t>
      </w:r>
    </w:p>
    <w:p w14:paraId="4457DAAD" w14:textId="46A08BF0" w:rsidR="00B85013" w:rsidRDefault="00B85013" w:rsidP="00B8501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第六届董事会第</w:t>
      </w:r>
      <w:r>
        <w:rPr>
          <w:rFonts w:ascii="Times New Roman" w:hAnsi="Times New Roman" w:hint="eastAsia"/>
          <w:b/>
          <w:bCs/>
          <w:sz w:val="28"/>
          <w:szCs w:val="28"/>
        </w:rPr>
        <w:t>二</w:t>
      </w:r>
      <w:r>
        <w:rPr>
          <w:rFonts w:ascii="Times New Roman" w:hAnsi="Times New Roman"/>
          <w:b/>
          <w:bCs/>
          <w:sz w:val="28"/>
          <w:szCs w:val="28"/>
        </w:rPr>
        <w:t>次会议决议公告</w:t>
      </w:r>
    </w:p>
    <w:p w14:paraId="796CFE87" w14:textId="77777777" w:rsidR="00B85013" w:rsidRDefault="00B85013" w:rsidP="00B85013">
      <w:pPr>
        <w:pStyle w:val="21"/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56D7F85" w14:textId="77777777" w:rsidR="00B85013" w:rsidRDefault="00B85013" w:rsidP="00B85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本公司及董事会全体成员保证信息披露内容的真实、准确和完整，没有虚假记载、误导性陈述或重大遗漏。</w:t>
      </w:r>
    </w:p>
    <w:p w14:paraId="34C20289" w14:textId="77777777" w:rsidR="00B85013" w:rsidRPr="00340602" w:rsidRDefault="00B85013" w:rsidP="00B85013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340602">
        <w:rPr>
          <w:rFonts w:ascii="Times New Roman" w:hAnsi="Times New Roman"/>
          <w:b/>
          <w:sz w:val="24"/>
        </w:rPr>
        <w:t>一、会议召开情况</w:t>
      </w:r>
    </w:p>
    <w:p w14:paraId="3F4EAB07" w14:textId="2825E98D" w:rsidR="00B85013" w:rsidRDefault="00B85013" w:rsidP="00B85013">
      <w:pPr>
        <w:spacing w:line="360" w:lineRule="auto"/>
        <w:ind w:firstLineChars="200" w:firstLine="480"/>
        <w:outlineLvl w:val="0"/>
        <w:rPr>
          <w:rFonts w:ascii="Times New Roman" w:hAnsi="Times New Roman"/>
          <w:sz w:val="24"/>
        </w:rPr>
      </w:pPr>
      <w:r w:rsidRPr="00340602">
        <w:rPr>
          <w:rFonts w:ascii="Times New Roman" w:hAnsi="Times New Roman"/>
          <w:kern w:val="0"/>
          <w:sz w:val="24"/>
          <w:szCs w:val="24"/>
          <w:lang w:bidi="ar"/>
        </w:rPr>
        <w:t>山东龙大美食股份有限公司（以下简称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“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公司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”</w:t>
      </w:r>
      <w:r w:rsidRPr="00340602">
        <w:rPr>
          <w:rFonts w:ascii="Times New Roman" w:hAnsi="Times New Roman"/>
          <w:kern w:val="0"/>
          <w:sz w:val="24"/>
          <w:szCs w:val="24"/>
          <w:lang w:bidi="ar"/>
        </w:rPr>
        <w:t>）</w:t>
      </w:r>
      <w:r w:rsidRPr="00340602">
        <w:rPr>
          <w:rFonts w:ascii="Times New Roman" w:hAnsi="Times New Roman"/>
          <w:sz w:val="24"/>
        </w:rPr>
        <w:t>第六届董事会第</w:t>
      </w:r>
      <w:r>
        <w:rPr>
          <w:rFonts w:ascii="Times New Roman" w:hAnsi="Times New Roman" w:hint="eastAsia"/>
          <w:sz w:val="24"/>
        </w:rPr>
        <w:t>二</w:t>
      </w:r>
      <w:r w:rsidRPr="00340602">
        <w:rPr>
          <w:rFonts w:ascii="Times New Roman" w:hAnsi="Times New Roman"/>
          <w:sz w:val="24"/>
        </w:rPr>
        <w:t>次会议通知于</w:t>
      </w:r>
      <w:r w:rsidRPr="00340602">
        <w:rPr>
          <w:rFonts w:ascii="Times New Roman" w:hAnsi="Times New Roman" w:hint="eastAsia"/>
          <w:sz w:val="24"/>
        </w:rPr>
        <w:t>2025</w:t>
      </w:r>
      <w:r w:rsidRPr="00340602"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>7</w:t>
      </w:r>
      <w:r w:rsidRPr="00340602"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 w:hint="eastAsia"/>
          <w:sz w:val="24"/>
        </w:rPr>
        <w:t>20</w:t>
      </w:r>
      <w:r w:rsidRPr="00340602">
        <w:rPr>
          <w:rFonts w:ascii="Times New Roman" w:hAnsi="Times New Roman" w:hint="eastAsia"/>
          <w:sz w:val="24"/>
        </w:rPr>
        <w:t>日</w:t>
      </w:r>
      <w:r w:rsidRPr="00340602">
        <w:rPr>
          <w:rFonts w:ascii="Times New Roman" w:hAnsi="Times New Roman" w:hint="eastAsia"/>
          <w:sz w:val="24"/>
          <w:szCs w:val="24"/>
        </w:rPr>
        <w:t>送达</w:t>
      </w:r>
      <w:r w:rsidRPr="00340602">
        <w:rPr>
          <w:rFonts w:ascii="Times New Roman" w:hAnsi="Times New Roman"/>
          <w:sz w:val="24"/>
        </w:rPr>
        <w:t>，会议于</w:t>
      </w:r>
      <w:r w:rsidRPr="00340602">
        <w:rPr>
          <w:rFonts w:ascii="Times New Roman" w:hAnsi="Times New Roman"/>
          <w:sz w:val="24"/>
        </w:rPr>
        <w:t>2025</w:t>
      </w:r>
      <w:r w:rsidRPr="00340602">
        <w:rPr>
          <w:rFonts w:ascii="Times New Roman" w:hAnsi="Times New Roman"/>
          <w:sz w:val="24"/>
        </w:rPr>
        <w:t>年</w:t>
      </w:r>
      <w:r>
        <w:rPr>
          <w:rFonts w:ascii="Times New Roman" w:hAnsi="Times New Roman" w:hint="eastAsia"/>
          <w:sz w:val="24"/>
        </w:rPr>
        <w:t>7</w:t>
      </w:r>
      <w:r w:rsidRPr="00340602"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25</w:t>
      </w:r>
      <w:r w:rsidRPr="00340602">
        <w:rPr>
          <w:rFonts w:ascii="Times New Roman" w:hAnsi="Times New Roman"/>
          <w:sz w:val="24"/>
        </w:rPr>
        <w:t>日</w:t>
      </w:r>
      <w:r w:rsidRPr="00B85013">
        <w:rPr>
          <w:rFonts w:ascii="Times New Roman" w:hAnsi="Times New Roman" w:hint="eastAsia"/>
          <w:sz w:val="24"/>
        </w:rPr>
        <w:t>在公司会议室以现场结合通讯的方式召开</w:t>
      </w:r>
      <w:r w:rsidRPr="00340602">
        <w:rPr>
          <w:rFonts w:ascii="Times New Roman" w:hAnsi="Times New Roman"/>
          <w:sz w:val="24"/>
        </w:rPr>
        <w:t>。本次会议应出席董事</w:t>
      </w:r>
      <w:r w:rsidRPr="00340602">
        <w:rPr>
          <w:rFonts w:ascii="Times New Roman" w:hAnsi="Times New Roman"/>
          <w:sz w:val="24"/>
        </w:rPr>
        <w:t>9</w:t>
      </w:r>
      <w:r w:rsidRPr="00340602">
        <w:rPr>
          <w:rFonts w:ascii="Times New Roman" w:hAnsi="Times New Roman"/>
          <w:sz w:val="24"/>
        </w:rPr>
        <w:t>人，实际出席董事</w:t>
      </w:r>
      <w:r w:rsidRPr="00340602">
        <w:rPr>
          <w:rFonts w:ascii="Times New Roman" w:hAnsi="Times New Roman"/>
          <w:sz w:val="24"/>
        </w:rPr>
        <w:t>9</w:t>
      </w:r>
      <w:r w:rsidRPr="00340602">
        <w:rPr>
          <w:rFonts w:ascii="Times New Roman" w:hAnsi="Times New Roman"/>
          <w:sz w:val="24"/>
        </w:rPr>
        <w:t>人</w:t>
      </w:r>
      <w:r w:rsidR="000E1A4A">
        <w:rPr>
          <w:rFonts w:ascii="Times New Roman" w:hAnsi="Times New Roman" w:hint="eastAsia"/>
          <w:sz w:val="24"/>
        </w:rPr>
        <w:t>。</w:t>
      </w:r>
      <w:r w:rsidRPr="00B85013">
        <w:rPr>
          <w:rFonts w:ascii="Times New Roman" w:hAnsi="Times New Roman" w:hint="eastAsia"/>
          <w:sz w:val="24"/>
        </w:rPr>
        <w:t>会议由公司董事长杨晓初先生召集和主持。本次会议的召集、召开程序符合《公司法》和《公司章程》的有关规定。</w:t>
      </w:r>
    </w:p>
    <w:p w14:paraId="0D5BC52C" w14:textId="07A0CFC0" w:rsidR="00B85013" w:rsidRPr="00B85013" w:rsidRDefault="00B85013" w:rsidP="00B85013">
      <w:pPr>
        <w:spacing w:line="360" w:lineRule="auto"/>
        <w:ind w:firstLineChars="200" w:firstLine="482"/>
        <w:outlineLvl w:val="0"/>
        <w:rPr>
          <w:rFonts w:ascii="Times New Roman" w:hAnsi="Times New Roman"/>
          <w:sz w:val="24"/>
        </w:rPr>
      </w:pPr>
      <w:r w:rsidRPr="00340602">
        <w:rPr>
          <w:rFonts w:ascii="Times New Roman" w:hAnsi="Times New Roman"/>
          <w:b/>
          <w:sz w:val="24"/>
        </w:rPr>
        <w:t>二、会议审议情况</w:t>
      </w:r>
    </w:p>
    <w:p w14:paraId="14A7D2A6" w14:textId="383FEBC3" w:rsidR="00B85013" w:rsidRP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/>
          <w:b/>
          <w:sz w:val="24"/>
        </w:rPr>
        <w:t>1</w:t>
      </w:r>
      <w:r w:rsidRPr="00B85013">
        <w:rPr>
          <w:rFonts w:ascii="Times New Roman" w:hAnsi="Times New Roman"/>
          <w:b/>
          <w:sz w:val="24"/>
        </w:rPr>
        <w:t>、</w:t>
      </w:r>
      <w:bookmarkStart w:id="0" w:name="_Hlk203727447"/>
      <w:r w:rsidRPr="00B85013">
        <w:rPr>
          <w:rFonts w:ascii="Times New Roman" w:hAnsi="Times New Roman"/>
          <w:b/>
          <w:sz w:val="24"/>
        </w:rPr>
        <w:t>审议通过了</w:t>
      </w:r>
      <w:bookmarkEnd w:id="0"/>
      <w:r w:rsidRPr="00B85013">
        <w:rPr>
          <w:rFonts w:ascii="Times New Roman" w:hAnsi="Times New Roman"/>
          <w:b/>
          <w:sz w:val="24"/>
        </w:rPr>
        <w:t>《</w:t>
      </w:r>
      <w:bookmarkStart w:id="1" w:name="_Hlk197952320"/>
      <w:r w:rsidRPr="00B85013">
        <w:rPr>
          <w:rFonts w:hint="eastAsia"/>
          <w:b/>
          <w:sz w:val="24"/>
        </w:rPr>
        <w:t>关于为董事、高级管理人员购买责任保险的议案</w:t>
      </w:r>
      <w:bookmarkEnd w:id="1"/>
      <w:r w:rsidRPr="00B85013">
        <w:rPr>
          <w:rFonts w:ascii="Times New Roman" w:hAnsi="Times New Roman"/>
          <w:b/>
          <w:sz w:val="24"/>
        </w:rPr>
        <w:t>》</w:t>
      </w:r>
      <w:r w:rsidR="00D27AC0">
        <w:rPr>
          <w:rFonts w:ascii="Times New Roman" w:hAnsi="Times New Roman" w:hint="eastAsia"/>
          <w:b/>
          <w:sz w:val="24"/>
        </w:rPr>
        <w:t>；</w:t>
      </w:r>
    </w:p>
    <w:p w14:paraId="1DF3F832" w14:textId="77777777" w:rsidR="00FD6EF3" w:rsidRPr="00FD6EF3" w:rsidRDefault="00FD6EF3" w:rsidP="003566E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FD6EF3">
        <w:rPr>
          <w:rFonts w:ascii="Times New Roman" w:hAnsi="Times New Roman" w:hint="eastAsia"/>
          <w:sz w:val="24"/>
        </w:rPr>
        <w:t>鉴于公司董事作为被保险对象，属于利益相关方，全体董事均回避表决，本议案将直接提交公司股东会审议。</w:t>
      </w:r>
    </w:p>
    <w:p w14:paraId="6D7A5DE2" w14:textId="04C3483A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2</w:t>
      </w:r>
      <w:r w:rsidRPr="00B85013">
        <w:rPr>
          <w:rFonts w:ascii="Times New Roman" w:hAnsi="Times New Roman" w:hint="eastAsia"/>
          <w:b/>
          <w:sz w:val="24"/>
        </w:rPr>
        <w:t>、</w:t>
      </w:r>
      <w:bookmarkStart w:id="2" w:name="_Hlk197954310"/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《关于修订公司独立董事工作制度的议案》</w:t>
      </w:r>
      <w:bookmarkEnd w:id="2"/>
      <w:r w:rsidRPr="00B85013">
        <w:rPr>
          <w:rFonts w:ascii="Times New Roman" w:hAnsi="Times New Roman" w:hint="eastAsia"/>
          <w:b/>
          <w:sz w:val="24"/>
        </w:rPr>
        <w:t>；</w:t>
      </w:r>
    </w:p>
    <w:p w14:paraId="2623F657" w14:textId="7B904C8D" w:rsidR="003566E6" w:rsidRPr="003566E6" w:rsidRDefault="002845E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667A80">
        <w:rPr>
          <w:rFonts w:ascii="Times New Roman" w:hAnsi="Times New Roman" w:hint="eastAsia"/>
          <w:sz w:val="24"/>
        </w:rPr>
        <w:t>根据《中华人民共和国公司法》</w:t>
      </w:r>
      <w:r w:rsidR="00EA366B">
        <w:rPr>
          <w:rFonts w:hint="eastAsia"/>
          <w:bCs/>
          <w:sz w:val="24"/>
        </w:rPr>
        <w:t>《上市公司治理准则》</w:t>
      </w:r>
      <w:r>
        <w:rPr>
          <w:rFonts w:ascii="Times New Roman" w:hAnsi="Times New Roman" w:hint="eastAsia"/>
          <w:sz w:val="24"/>
        </w:rPr>
        <w:t>《上市公司独立董事管理办法》</w:t>
      </w:r>
      <w:r w:rsidRPr="000A6F55">
        <w:rPr>
          <w:rFonts w:ascii="Times New Roman" w:hAnsi="Times New Roman" w:hint="eastAsia"/>
          <w:sz w:val="24"/>
        </w:rPr>
        <w:t>《</w:t>
      </w:r>
      <w:r w:rsidRPr="000A6F55">
        <w:rPr>
          <w:rFonts w:ascii="Times New Roman" w:hAnsi="Times New Roman"/>
          <w:sz w:val="24"/>
        </w:rPr>
        <w:t>深圳证券交易所股票上市规则</w:t>
      </w:r>
      <w:r w:rsidRPr="000A6F55">
        <w:rPr>
          <w:rFonts w:ascii="Times New Roman" w:hAnsi="Times New Roman" w:hint="eastAsia"/>
          <w:sz w:val="24"/>
        </w:rPr>
        <w:t>》</w:t>
      </w:r>
      <w:r>
        <w:rPr>
          <w:rFonts w:ascii="Times New Roman" w:hAnsi="Times New Roman" w:hint="eastAsia"/>
          <w:sz w:val="24"/>
        </w:rPr>
        <w:t>及《山东龙大美食股份有限公司章程》</w:t>
      </w:r>
      <w:r w:rsidRPr="00667A80">
        <w:rPr>
          <w:rFonts w:ascii="Times New Roman" w:hAnsi="Times New Roman" w:hint="eastAsia"/>
          <w:sz w:val="24"/>
        </w:rPr>
        <w:t>等相关规定，公司</w:t>
      </w:r>
      <w:r>
        <w:rPr>
          <w:rFonts w:ascii="Times New Roman" w:hAnsi="Times New Roman" w:hint="eastAsia"/>
          <w:sz w:val="24"/>
        </w:rPr>
        <w:t>对《山东龙大美食股份有限公司独立董事工作制度》进行了修订</w:t>
      </w:r>
      <w:r w:rsidR="00EA366B">
        <w:rPr>
          <w:rFonts w:ascii="Times New Roman" w:hAnsi="Times New Roman" w:hint="eastAsia"/>
          <w:sz w:val="24"/>
        </w:rPr>
        <w:t>，</w:t>
      </w:r>
      <w:r w:rsidR="002341DA">
        <w:rPr>
          <w:rFonts w:ascii="Times New Roman" w:hAnsi="Times New Roman" w:hint="eastAsia"/>
          <w:sz w:val="24"/>
        </w:rPr>
        <w:t>修订后的制度</w:t>
      </w:r>
      <w:r w:rsidR="003566E6" w:rsidRPr="003566E6">
        <w:rPr>
          <w:rFonts w:ascii="Times New Roman" w:hAnsi="Times New Roman" w:hint="eastAsia"/>
          <w:bCs/>
          <w:sz w:val="24"/>
        </w:rPr>
        <w:t>详见公司同日在巨潮资讯网（</w:t>
      </w:r>
      <w:r w:rsidR="003566E6" w:rsidRPr="003566E6">
        <w:rPr>
          <w:rFonts w:ascii="Times New Roman" w:hAnsi="Times New Roman" w:hint="eastAsia"/>
          <w:bCs/>
          <w:sz w:val="24"/>
        </w:rPr>
        <w:t>www.cninfo.com.cn</w:t>
      </w:r>
      <w:r w:rsidR="003566E6" w:rsidRPr="003566E6">
        <w:rPr>
          <w:rFonts w:ascii="Times New Roman" w:hAnsi="Times New Roman" w:hint="eastAsia"/>
          <w:bCs/>
          <w:sz w:val="24"/>
        </w:rPr>
        <w:t>）披露的《山东龙大美食股份有限公司</w:t>
      </w:r>
      <w:r w:rsidR="003566E6">
        <w:rPr>
          <w:rFonts w:ascii="Times New Roman" w:hAnsi="Times New Roman" w:hint="eastAsia"/>
          <w:bCs/>
          <w:sz w:val="24"/>
        </w:rPr>
        <w:t>独立董事工作制度</w:t>
      </w:r>
      <w:r w:rsidR="003566E6" w:rsidRPr="003566E6">
        <w:rPr>
          <w:rFonts w:ascii="Times New Roman" w:hAnsi="Times New Roman" w:hint="eastAsia"/>
          <w:bCs/>
          <w:sz w:val="24"/>
        </w:rPr>
        <w:t>》。</w:t>
      </w:r>
    </w:p>
    <w:p w14:paraId="5C17B442" w14:textId="77777777" w:rsidR="00B85013" w:rsidRPr="00340602" w:rsidRDefault="00B8501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0A708AC3" w14:textId="6F82D5AA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3</w:t>
      </w:r>
      <w:r w:rsidRPr="00B85013">
        <w:rPr>
          <w:rFonts w:ascii="Times New Roman" w:hAnsi="Times New Roman" w:hint="eastAsia"/>
          <w:b/>
          <w:sz w:val="24"/>
        </w:rPr>
        <w:t>、</w:t>
      </w:r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《关于修订公司对外投资管理制度的议案》；</w:t>
      </w:r>
    </w:p>
    <w:p w14:paraId="3226226A" w14:textId="4222C558" w:rsidR="003566E6" w:rsidRPr="00B44D58" w:rsidRDefault="002845E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667A80">
        <w:rPr>
          <w:rFonts w:ascii="Times New Roman" w:hAnsi="Times New Roman" w:hint="eastAsia"/>
          <w:sz w:val="24"/>
        </w:rPr>
        <w:t>根据《中华人民共和国公司法》</w:t>
      </w:r>
      <w:r w:rsidRPr="000A6F55">
        <w:rPr>
          <w:rFonts w:ascii="Times New Roman" w:hAnsi="Times New Roman" w:hint="eastAsia"/>
          <w:sz w:val="24"/>
        </w:rPr>
        <w:t>《</w:t>
      </w:r>
      <w:r w:rsidRPr="000A6F55">
        <w:rPr>
          <w:rFonts w:ascii="Times New Roman" w:hAnsi="Times New Roman"/>
          <w:sz w:val="24"/>
        </w:rPr>
        <w:t>深圳证券交易所股票上市规则</w:t>
      </w:r>
      <w:r w:rsidRPr="000A6F55">
        <w:rPr>
          <w:rFonts w:ascii="Times New Roman" w:hAnsi="Times New Roman" w:hint="eastAsia"/>
          <w:sz w:val="24"/>
        </w:rPr>
        <w:t>》</w:t>
      </w:r>
      <w:r w:rsidRPr="006939E2">
        <w:rPr>
          <w:rFonts w:ascii="Times New Roman" w:hAnsi="Times New Roman"/>
          <w:sz w:val="24"/>
        </w:rPr>
        <w:t>《深圳证券交易所上市公司自律监管指引第</w:t>
      </w:r>
      <w:r w:rsidRPr="006939E2">
        <w:rPr>
          <w:rFonts w:ascii="Times New Roman" w:hAnsi="Times New Roman"/>
          <w:sz w:val="24"/>
        </w:rPr>
        <w:t>1</w:t>
      </w:r>
      <w:r w:rsidRPr="006939E2">
        <w:rPr>
          <w:rFonts w:ascii="Times New Roman" w:hAnsi="Times New Roman"/>
          <w:sz w:val="24"/>
        </w:rPr>
        <w:t>号</w:t>
      </w:r>
      <w:r>
        <w:rPr>
          <w:rFonts w:ascii="Times New Roman" w:hAnsi="Times New Roman" w:hint="eastAsia"/>
          <w:sz w:val="24"/>
        </w:rPr>
        <w:t>——</w:t>
      </w:r>
      <w:r w:rsidRPr="006939E2">
        <w:rPr>
          <w:rFonts w:ascii="Times New Roman" w:hAnsi="Times New Roman"/>
          <w:sz w:val="24"/>
        </w:rPr>
        <w:t>主板上市公司规范运作》</w:t>
      </w:r>
      <w:r w:rsidRPr="000A6F55">
        <w:rPr>
          <w:rFonts w:ascii="Times New Roman" w:hAnsi="Times New Roman" w:hint="eastAsia"/>
          <w:sz w:val="24"/>
        </w:rPr>
        <w:t>及《山东</w:t>
      </w:r>
      <w:r w:rsidRPr="000A6F55">
        <w:rPr>
          <w:rFonts w:ascii="Times New Roman" w:hAnsi="Times New Roman" w:hint="eastAsia"/>
          <w:sz w:val="24"/>
        </w:rPr>
        <w:lastRenderedPageBreak/>
        <w:t>龙大美食股份有限公司章</w:t>
      </w:r>
      <w:r>
        <w:rPr>
          <w:rFonts w:ascii="Times New Roman" w:hAnsi="Times New Roman" w:hint="eastAsia"/>
          <w:sz w:val="24"/>
        </w:rPr>
        <w:t>程》</w:t>
      </w:r>
      <w:r w:rsidRPr="00667A80">
        <w:rPr>
          <w:rFonts w:ascii="Times New Roman" w:hAnsi="Times New Roman" w:hint="eastAsia"/>
          <w:sz w:val="24"/>
        </w:rPr>
        <w:t>等相关规定，公司</w:t>
      </w:r>
      <w:r>
        <w:rPr>
          <w:rFonts w:ascii="Times New Roman" w:hAnsi="Times New Roman" w:hint="eastAsia"/>
          <w:sz w:val="24"/>
        </w:rPr>
        <w:t>对《山东龙大美食股份有限公司对外投资管理制度》进行了修订，</w:t>
      </w:r>
      <w:r w:rsidR="002341DA">
        <w:rPr>
          <w:rFonts w:ascii="Times New Roman" w:hAnsi="Times New Roman" w:hint="eastAsia"/>
          <w:sz w:val="24"/>
        </w:rPr>
        <w:t>修订后的制度</w:t>
      </w:r>
      <w:r w:rsidR="003566E6" w:rsidRPr="00B44D58">
        <w:rPr>
          <w:rFonts w:ascii="Times New Roman" w:hAnsi="Times New Roman" w:hint="eastAsia"/>
          <w:bCs/>
          <w:sz w:val="24"/>
        </w:rPr>
        <w:t>详见公司同日在巨潮资讯网（</w:t>
      </w:r>
      <w:r w:rsidR="003566E6" w:rsidRPr="00B44D58">
        <w:rPr>
          <w:rFonts w:ascii="Times New Roman" w:hAnsi="Times New Roman" w:hint="eastAsia"/>
          <w:bCs/>
          <w:sz w:val="24"/>
        </w:rPr>
        <w:t>www.cninfo.com.cn</w:t>
      </w:r>
      <w:r w:rsidR="003566E6" w:rsidRPr="00B44D58">
        <w:rPr>
          <w:rFonts w:ascii="Times New Roman" w:hAnsi="Times New Roman" w:hint="eastAsia"/>
          <w:bCs/>
          <w:sz w:val="24"/>
        </w:rPr>
        <w:t>）披露的《山东龙大美食股份有限公司</w:t>
      </w:r>
      <w:r w:rsidR="00B44D58" w:rsidRPr="00B44D58">
        <w:rPr>
          <w:rFonts w:ascii="Times New Roman" w:hAnsi="Times New Roman" w:hint="eastAsia"/>
          <w:bCs/>
          <w:sz w:val="24"/>
        </w:rPr>
        <w:t>对外投资管理制度</w:t>
      </w:r>
      <w:r w:rsidR="003566E6" w:rsidRPr="00B44D58">
        <w:rPr>
          <w:rFonts w:ascii="Times New Roman" w:hAnsi="Times New Roman" w:hint="eastAsia"/>
          <w:bCs/>
          <w:sz w:val="24"/>
        </w:rPr>
        <w:t>》。</w:t>
      </w:r>
    </w:p>
    <w:p w14:paraId="751242E4" w14:textId="77777777" w:rsidR="00B85013" w:rsidRPr="00340602" w:rsidRDefault="00B8501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1A87FE6F" w14:textId="4AC250F9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4</w:t>
      </w:r>
      <w:r w:rsidRPr="00B85013">
        <w:rPr>
          <w:rFonts w:ascii="Times New Roman" w:hAnsi="Times New Roman" w:hint="eastAsia"/>
          <w:b/>
          <w:sz w:val="24"/>
        </w:rPr>
        <w:t>、</w:t>
      </w:r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《关于修订公司关联交易管理制度的议案》；</w:t>
      </w:r>
    </w:p>
    <w:p w14:paraId="1DD08241" w14:textId="65D15C11" w:rsidR="003566E6" w:rsidRPr="00B44D58" w:rsidRDefault="002845E3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667A80">
        <w:rPr>
          <w:rFonts w:ascii="Times New Roman" w:hAnsi="Times New Roman" w:hint="eastAsia"/>
          <w:sz w:val="24"/>
        </w:rPr>
        <w:t>根据《中华人民共和国公司法》</w:t>
      </w:r>
      <w:r w:rsidR="00EA366B">
        <w:rPr>
          <w:sz w:val="24"/>
        </w:rPr>
        <w:t>《中华人民共和国证券法》</w:t>
      </w:r>
      <w:r w:rsidRPr="00667A80">
        <w:rPr>
          <w:rFonts w:ascii="Times New Roman" w:hAnsi="Times New Roman" w:hint="eastAsia"/>
          <w:sz w:val="24"/>
        </w:rPr>
        <w:t>《</w:t>
      </w:r>
      <w:r w:rsidRPr="00B50E99">
        <w:rPr>
          <w:rFonts w:ascii="Times New Roman" w:hAnsi="Times New Roman"/>
          <w:sz w:val="24"/>
        </w:rPr>
        <w:t>深圳证券交易所股票上市规则</w:t>
      </w:r>
      <w:r w:rsidRPr="00B50E99">
        <w:rPr>
          <w:rFonts w:ascii="Times New Roman" w:hAnsi="Times New Roman" w:hint="eastAsia"/>
          <w:sz w:val="24"/>
        </w:rPr>
        <w:t>》</w:t>
      </w:r>
      <w:r w:rsidRPr="00667A80">
        <w:rPr>
          <w:rFonts w:ascii="Times New Roman" w:hAnsi="Times New Roman" w:hint="eastAsia"/>
          <w:sz w:val="24"/>
        </w:rPr>
        <w:t>《</w:t>
      </w:r>
      <w:r w:rsidRPr="00B50E99">
        <w:rPr>
          <w:rFonts w:ascii="Times New Roman" w:hAnsi="Times New Roman" w:hint="eastAsia"/>
          <w:sz w:val="24"/>
        </w:rPr>
        <w:t>深圳证券交易所上市公司自律监管指引第</w:t>
      </w:r>
      <w:r w:rsidRPr="00B50E99">
        <w:rPr>
          <w:rFonts w:ascii="Times New Roman" w:hAnsi="Times New Roman" w:hint="eastAsia"/>
          <w:sz w:val="24"/>
        </w:rPr>
        <w:t>7</w:t>
      </w:r>
      <w:r w:rsidRPr="00B50E99">
        <w:rPr>
          <w:rFonts w:ascii="Times New Roman" w:hAnsi="Times New Roman" w:hint="eastAsia"/>
          <w:sz w:val="24"/>
        </w:rPr>
        <w:t>号</w:t>
      </w:r>
      <w:r>
        <w:rPr>
          <w:rFonts w:ascii="Times New Roman" w:hAnsi="Times New Roman" w:hint="eastAsia"/>
          <w:sz w:val="24"/>
        </w:rPr>
        <w:t>——</w:t>
      </w:r>
      <w:r w:rsidRPr="00B50E99">
        <w:rPr>
          <w:rFonts w:ascii="Times New Roman" w:hAnsi="Times New Roman" w:hint="eastAsia"/>
          <w:sz w:val="24"/>
        </w:rPr>
        <w:t>交易与关联交易</w:t>
      </w:r>
      <w:r w:rsidRPr="00667A80">
        <w:rPr>
          <w:rFonts w:ascii="Times New Roman" w:hAnsi="Times New Roman" w:hint="eastAsia"/>
          <w:sz w:val="24"/>
        </w:rPr>
        <w:t>》</w:t>
      </w:r>
      <w:r>
        <w:rPr>
          <w:rFonts w:ascii="Times New Roman" w:hAnsi="Times New Roman" w:hint="eastAsia"/>
          <w:sz w:val="24"/>
        </w:rPr>
        <w:t>及《山东龙大美食股份有限公司章程》</w:t>
      </w:r>
      <w:r w:rsidRPr="00667A80">
        <w:rPr>
          <w:rFonts w:ascii="Times New Roman" w:hAnsi="Times New Roman" w:hint="eastAsia"/>
          <w:sz w:val="24"/>
        </w:rPr>
        <w:t>等相关规定，公司</w:t>
      </w:r>
      <w:r>
        <w:rPr>
          <w:rFonts w:ascii="Times New Roman" w:hAnsi="Times New Roman" w:hint="eastAsia"/>
          <w:sz w:val="24"/>
        </w:rPr>
        <w:t>对《山东龙大美食股份有限公司关联交易管理制度》进行了修订，</w:t>
      </w:r>
      <w:r w:rsidR="002341DA">
        <w:rPr>
          <w:rFonts w:ascii="Times New Roman" w:hAnsi="Times New Roman" w:hint="eastAsia"/>
          <w:sz w:val="24"/>
        </w:rPr>
        <w:t>修订后的制度</w:t>
      </w:r>
      <w:r w:rsidR="003566E6" w:rsidRPr="003566E6">
        <w:rPr>
          <w:rFonts w:ascii="Times New Roman" w:hAnsi="Times New Roman" w:hint="eastAsia"/>
          <w:bCs/>
          <w:sz w:val="24"/>
        </w:rPr>
        <w:t>详见公司同日在巨潮资讯网（</w:t>
      </w:r>
      <w:r w:rsidR="003566E6" w:rsidRPr="003566E6">
        <w:rPr>
          <w:rFonts w:ascii="Times New Roman" w:hAnsi="Times New Roman" w:hint="eastAsia"/>
          <w:bCs/>
          <w:sz w:val="24"/>
        </w:rPr>
        <w:t>www.cninfo.com.cn</w:t>
      </w:r>
      <w:r w:rsidR="003566E6" w:rsidRPr="003566E6">
        <w:rPr>
          <w:rFonts w:ascii="Times New Roman" w:hAnsi="Times New Roman" w:hint="eastAsia"/>
          <w:bCs/>
          <w:sz w:val="24"/>
        </w:rPr>
        <w:t>）披露的《山东龙大美食股份有限公司</w:t>
      </w:r>
      <w:r w:rsidR="00B44D58" w:rsidRPr="00B44D58">
        <w:rPr>
          <w:rFonts w:ascii="Times New Roman" w:hAnsi="Times New Roman" w:hint="eastAsia"/>
          <w:bCs/>
          <w:sz w:val="24"/>
        </w:rPr>
        <w:t>关联交易管理制度</w:t>
      </w:r>
      <w:r w:rsidR="003566E6" w:rsidRPr="003566E6">
        <w:rPr>
          <w:rFonts w:ascii="Times New Roman" w:hAnsi="Times New Roman" w:hint="eastAsia"/>
          <w:bCs/>
          <w:sz w:val="24"/>
        </w:rPr>
        <w:t>》。</w:t>
      </w:r>
    </w:p>
    <w:p w14:paraId="5E079696" w14:textId="77777777" w:rsidR="00B85013" w:rsidRPr="00340602" w:rsidRDefault="00B8501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6E38A683" w14:textId="2EAACFC0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5</w:t>
      </w:r>
      <w:r w:rsidRPr="00B85013">
        <w:rPr>
          <w:rFonts w:ascii="Times New Roman" w:hAnsi="Times New Roman" w:hint="eastAsia"/>
          <w:b/>
          <w:sz w:val="24"/>
        </w:rPr>
        <w:t>、</w:t>
      </w:r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《关于修订公司对外担保管理制度的议案》；</w:t>
      </w:r>
    </w:p>
    <w:p w14:paraId="1AF62BF4" w14:textId="15DB8EA2" w:rsidR="003566E6" w:rsidRPr="00B44D58" w:rsidRDefault="002845E3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667A80">
        <w:rPr>
          <w:rFonts w:ascii="Times New Roman" w:hAnsi="Times New Roman" w:hint="eastAsia"/>
          <w:sz w:val="24"/>
        </w:rPr>
        <w:t>根据《中华人民共和国公司法》《</w:t>
      </w:r>
      <w:r w:rsidRPr="00B50E99">
        <w:rPr>
          <w:rFonts w:ascii="Times New Roman" w:hAnsi="Times New Roman"/>
          <w:sz w:val="24"/>
        </w:rPr>
        <w:t>深圳证券交易所股票上市规则</w:t>
      </w:r>
      <w:r w:rsidRPr="00B50E99">
        <w:rPr>
          <w:rFonts w:ascii="Times New Roman" w:hAnsi="Times New Roman" w:hint="eastAsia"/>
          <w:sz w:val="24"/>
        </w:rPr>
        <w:t>》</w:t>
      </w:r>
      <w:r w:rsidRPr="006939E2">
        <w:rPr>
          <w:rFonts w:ascii="Times New Roman" w:hAnsi="Times New Roman"/>
          <w:sz w:val="24"/>
        </w:rPr>
        <w:t>《深圳证券交易所上市公司自律监管指引第</w:t>
      </w:r>
      <w:r w:rsidRPr="006939E2">
        <w:rPr>
          <w:rFonts w:ascii="Times New Roman" w:hAnsi="Times New Roman"/>
          <w:sz w:val="24"/>
        </w:rPr>
        <w:t>1</w:t>
      </w:r>
      <w:r w:rsidRPr="006939E2">
        <w:rPr>
          <w:rFonts w:ascii="Times New Roman" w:hAnsi="Times New Roman"/>
          <w:sz w:val="24"/>
        </w:rPr>
        <w:t>号</w:t>
      </w:r>
      <w:r w:rsidR="0026578E">
        <w:rPr>
          <w:rFonts w:ascii="Times New Roman" w:hAnsi="Times New Roman" w:hint="eastAsia"/>
          <w:sz w:val="24"/>
        </w:rPr>
        <w:t>——</w:t>
      </w:r>
      <w:r w:rsidRPr="006939E2">
        <w:rPr>
          <w:rFonts w:ascii="Times New Roman" w:hAnsi="Times New Roman"/>
          <w:sz w:val="24"/>
        </w:rPr>
        <w:t>主板上市公司规范运作》</w:t>
      </w:r>
      <w:r>
        <w:rPr>
          <w:rFonts w:ascii="Times New Roman" w:hAnsi="Times New Roman" w:hint="eastAsia"/>
          <w:sz w:val="24"/>
        </w:rPr>
        <w:t>及《山东龙大美食股份有限公司章程》</w:t>
      </w:r>
      <w:r w:rsidRPr="00667A80">
        <w:rPr>
          <w:rFonts w:ascii="Times New Roman" w:hAnsi="Times New Roman" w:hint="eastAsia"/>
          <w:sz w:val="24"/>
        </w:rPr>
        <w:t>等相关规定，公司</w:t>
      </w:r>
      <w:r>
        <w:rPr>
          <w:rFonts w:ascii="Times New Roman" w:hAnsi="Times New Roman" w:hint="eastAsia"/>
          <w:sz w:val="24"/>
        </w:rPr>
        <w:t>对《山东龙大美食股份有限公司对外担保管理制度》进行了修订，</w:t>
      </w:r>
      <w:r w:rsidR="002341DA">
        <w:rPr>
          <w:rFonts w:ascii="Times New Roman" w:hAnsi="Times New Roman" w:hint="eastAsia"/>
          <w:sz w:val="24"/>
        </w:rPr>
        <w:t>修订后的制度</w:t>
      </w:r>
      <w:r w:rsidR="003566E6" w:rsidRPr="003566E6">
        <w:rPr>
          <w:rFonts w:ascii="Times New Roman" w:hAnsi="Times New Roman" w:hint="eastAsia"/>
          <w:bCs/>
          <w:sz w:val="24"/>
        </w:rPr>
        <w:t>详见公司同日在巨潮资讯网（</w:t>
      </w:r>
      <w:r w:rsidR="003566E6" w:rsidRPr="003566E6">
        <w:rPr>
          <w:rFonts w:ascii="Times New Roman" w:hAnsi="Times New Roman" w:hint="eastAsia"/>
          <w:bCs/>
          <w:sz w:val="24"/>
        </w:rPr>
        <w:t>www.cninfo.com.cn</w:t>
      </w:r>
      <w:r w:rsidR="003566E6" w:rsidRPr="003566E6">
        <w:rPr>
          <w:rFonts w:ascii="Times New Roman" w:hAnsi="Times New Roman" w:hint="eastAsia"/>
          <w:bCs/>
          <w:sz w:val="24"/>
        </w:rPr>
        <w:t>）披露的《山东龙大美食股份有限公司</w:t>
      </w:r>
      <w:r w:rsidR="00B44D58" w:rsidRPr="00B44D58">
        <w:rPr>
          <w:rFonts w:ascii="Times New Roman" w:hAnsi="Times New Roman" w:hint="eastAsia"/>
          <w:bCs/>
          <w:sz w:val="24"/>
        </w:rPr>
        <w:t>对外担保管理制度</w:t>
      </w:r>
      <w:r w:rsidR="003566E6" w:rsidRPr="003566E6">
        <w:rPr>
          <w:rFonts w:ascii="Times New Roman" w:hAnsi="Times New Roman" w:hint="eastAsia"/>
          <w:bCs/>
          <w:sz w:val="24"/>
        </w:rPr>
        <w:t>》。</w:t>
      </w:r>
    </w:p>
    <w:p w14:paraId="10224666" w14:textId="77777777" w:rsidR="00B85013" w:rsidRPr="00340602" w:rsidRDefault="00B8501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0E58E6A7" w14:textId="4AF46617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6</w:t>
      </w:r>
      <w:r w:rsidRPr="00B85013">
        <w:rPr>
          <w:rFonts w:ascii="Times New Roman" w:hAnsi="Times New Roman" w:hint="eastAsia"/>
          <w:b/>
          <w:sz w:val="24"/>
        </w:rPr>
        <w:t>、</w:t>
      </w:r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《关于修订公司信息披露事务管理制度的议案》；</w:t>
      </w:r>
    </w:p>
    <w:p w14:paraId="30C35376" w14:textId="5B5E2A61" w:rsidR="003566E6" w:rsidRPr="00B44D58" w:rsidRDefault="002845E3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667A80">
        <w:rPr>
          <w:rFonts w:ascii="Times New Roman" w:hAnsi="Times New Roman" w:hint="eastAsia"/>
          <w:sz w:val="24"/>
        </w:rPr>
        <w:t>根据《中华人民共和国公司法》</w:t>
      </w:r>
      <w:r w:rsidR="00EA366B">
        <w:rPr>
          <w:rFonts w:ascii="Times New Roman" w:hAnsi="Times New Roman" w:hint="eastAsia"/>
          <w:sz w:val="24"/>
          <w:szCs w:val="24"/>
        </w:rPr>
        <w:t>《中华人民共和国证券法》</w:t>
      </w:r>
      <w:r w:rsidRPr="00667A80">
        <w:rPr>
          <w:rFonts w:ascii="Times New Roman" w:hAnsi="Times New Roman" w:hint="eastAsia"/>
          <w:sz w:val="24"/>
        </w:rPr>
        <w:t>《</w:t>
      </w:r>
      <w:r w:rsidRPr="000A6F55">
        <w:rPr>
          <w:rFonts w:ascii="Times New Roman" w:hAnsi="Times New Roman"/>
          <w:sz w:val="24"/>
        </w:rPr>
        <w:t>上市公司信息披露管理办法</w:t>
      </w:r>
      <w:r w:rsidRPr="000A6F55">
        <w:rPr>
          <w:rFonts w:ascii="Times New Roman" w:hAnsi="Times New Roman" w:hint="eastAsia"/>
          <w:sz w:val="24"/>
        </w:rPr>
        <w:t>》</w:t>
      </w:r>
      <w:r w:rsidR="00EA366B">
        <w:rPr>
          <w:rFonts w:ascii="Times New Roman" w:hAnsi="Times New Roman" w:hint="eastAsia"/>
          <w:sz w:val="24"/>
          <w:szCs w:val="24"/>
        </w:rPr>
        <w:t>《深圳证券交易所股票上市规则》《深圳证券交易所上市公司自律监管指引第</w:t>
      </w:r>
      <w:r w:rsidR="00EA366B">
        <w:rPr>
          <w:rFonts w:ascii="Times New Roman" w:hAnsi="Times New Roman" w:hint="eastAsia"/>
          <w:sz w:val="24"/>
          <w:szCs w:val="24"/>
        </w:rPr>
        <w:t>5</w:t>
      </w:r>
      <w:r w:rsidR="00EA366B">
        <w:rPr>
          <w:rFonts w:ascii="Times New Roman" w:hAnsi="Times New Roman" w:hint="eastAsia"/>
          <w:sz w:val="24"/>
          <w:szCs w:val="24"/>
        </w:rPr>
        <w:t>号——信息披露事务管理》</w:t>
      </w:r>
      <w:r w:rsidRPr="000A6F55">
        <w:rPr>
          <w:rFonts w:ascii="Times New Roman" w:hAnsi="Times New Roman" w:hint="eastAsia"/>
          <w:sz w:val="24"/>
        </w:rPr>
        <w:t>及</w:t>
      </w:r>
      <w:r>
        <w:rPr>
          <w:rFonts w:ascii="Times New Roman" w:hAnsi="Times New Roman" w:hint="eastAsia"/>
          <w:sz w:val="24"/>
        </w:rPr>
        <w:t>《山东龙大美食股份有限公司章程》</w:t>
      </w:r>
      <w:r w:rsidRPr="00667A80">
        <w:rPr>
          <w:rFonts w:ascii="Times New Roman" w:hAnsi="Times New Roman" w:hint="eastAsia"/>
          <w:sz w:val="24"/>
        </w:rPr>
        <w:t>等相关规定，公司</w:t>
      </w:r>
      <w:r>
        <w:rPr>
          <w:rFonts w:ascii="Times New Roman" w:hAnsi="Times New Roman" w:hint="eastAsia"/>
          <w:sz w:val="24"/>
        </w:rPr>
        <w:t>对《山东龙大美食股份有限公司信息披露事务管理制度》进行了修订，</w:t>
      </w:r>
      <w:r w:rsidR="002341DA">
        <w:rPr>
          <w:rFonts w:ascii="Times New Roman" w:hAnsi="Times New Roman" w:hint="eastAsia"/>
          <w:sz w:val="24"/>
        </w:rPr>
        <w:t>修订后的制度</w:t>
      </w:r>
      <w:r w:rsidR="003566E6" w:rsidRPr="003566E6">
        <w:rPr>
          <w:rFonts w:ascii="Times New Roman" w:hAnsi="Times New Roman" w:hint="eastAsia"/>
          <w:bCs/>
          <w:sz w:val="24"/>
        </w:rPr>
        <w:t>详见公司同日在巨潮资讯网（</w:t>
      </w:r>
      <w:r w:rsidR="003566E6" w:rsidRPr="003566E6">
        <w:rPr>
          <w:rFonts w:ascii="Times New Roman" w:hAnsi="Times New Roman" w:hint="eastAsia"/>
          <w:bCs/>
          <w:sz w:val="24"/>
        </w:rPr>
        <w:t>www.cninfo.com.cn</w:t>
      </w:r>
      <w:r w:rsidR="003566E6" w:rsidRPr="003566E6">
        <w:rPr>
          <w:rFonts w:ascii="Times New Roman" w:hAnsi="Times New Roman" w:hint="eastAsia"/>
          <w:bCs/>
          <w:sz w:val="24"/>
        </w:rPr>
        <w:t>）披露的《山东龙大美食股份有限公司</w:t>
      </w:r>
      <w:r w:rsidR="00B44D58" w:rsidRPr="00B44D58">
        <w:rPr>
          <w:rFonts w:ascii="Times New Roman" w:hAnsi="Times New Roman" w:hint="eastAsia"/>
          <w:bCs/>
          <w:sz w:val="24"/>
        </w:rPr>
        <w:t>信息披露事务管理制度</w:t>
      </w:r>
      <w:r w:rsidR="003566E6" w:rsidRPr="003566E6">
        <w:rPr>
          <w:rFonts w:ascii="Times New Roman" w:hAnsi="Times New Roman" w:hint="eastAsia"/>
          <w:bCs/>
          <w:sz w:val="24"/>
        </w:rPr>
        <w:t>》。</w:t>
      </w:r>
    </w:p>
    <w:p w14:paraId="2D2F9F83" w14:textId="77777777" w:rsidR="00B85013" w:rsidRPr="00340602" w:rsidRDefault="00B8501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03956046" w14:textId="775D5150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7</w:t>
      </w:r>
      <w:r w:rsidRPr="00B85013">
        <w:rPr>
          <w:rFonts w:ascii="Times New Roman" w:hAnsi="Times New Roman" w:hint="eastAsia"/>
          <w:b/>
          <w:sz w:val="24"/>
        </w:rPr>
        <w:t>、</w:t>
      </w:r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《关于修订公司募集资金管理制度的议案》；</w:t>
      </w:r>
    </w:p>
    <w:p w14:paraId="18703B86" w14:textId="1C8B7F04" w:rsidR="003566E6" w:rsidRPr="00B44D58" w:rsidRDefault="002845E3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667A80">
        <w:rPr>
          <w:rFonts w:ascii="Times New Roman" w:hAnsi="Times New Roman" w:hint="eastAsia"/>
          <w:sz w:val="24"/>
        </w:rPr>
        <w:t>根据《中华人民共和国公司法》</w:t>
      </w:r>
      <w:r w:rsidR="00EA366B">
        <w:rPr>
          <w:rFonts w:hint="eastAsia"/>
          <w:sz w:val="24"/>
        </w:rPr>
        <w:t>《中华人民共和国证券法》</w:t>
      </w:r>
      <w:r w:rsidRPr="00667A80">
        <w:rPr>
          <w:rFonts w:ascii="Times New Roman" w:hAnsi="Times New Roman" w:hint="eastAsia"/>
          <w:sz w:val="24"/>
        </w:rPr>
        <w:t>《</w:t>
      </w:r>
      <w:hyperlink r:id="rId6" w:tgtFrame="_blank" w:history="1">
        <w:r w:rsidRPr="000A6F55">
          <w:rPr>
            <w:rFonts w:ascii="Times New Roman" w:hAnsi="Times New Roman"/>
            <w:sz w:val="24"/>
          </w:rPr>
          <w:t>上市公司募集</w:t>
        </w:r>
        <w:r w:rsidRPr="000A6F55">
          <w:rPr>
            <w:rFonts w:ascii="Times New Roman" w:hAnsi="Times New Roman"/>
            <w:sz w:val="24"/>
          </w:rPr>
          <w:lastRenderedPageBreak/>
          <w:t>资金监管规则</w:t>
        </w:r>
      </w:hyperlink>
      <w:r w:rsidRPr="00667A80">
        <w:rPr>
          <w:rFonts w:ascii="Times New Roman" w:hAnsi="Times New Roman" w:hint="eastAsia"/>
          <w:sz w:val="24"/>
        </w:rPr>
        <w:t>》</w:t>
      </w:r>
      <w:r w:rsidR="00EA366B">
        <w:rPr>
          <w:rFonts w:ascii="Times New Roman" w:hAnsi="Times New Roman" w:hint="eastAsia"/>
          <w:sz w:val="24"/>
        </w:rPr>
        <w:t>《</w:t>
      </w:r>
      <w:r w:rsidR="00EA366B">
        <w:rPr>
          <w:rFonts w:hint="eastAsia"/>
          <w:sz w:val="24"/>
        </w:rPr>
        <w:t>深圳证券交易所股票上市规则</w:t>
      </w:r>
      <w:r w:rsidR="00EA366B">
        <w:rPr>
          <w:rFonts w:ascii="Times New Roman" w:hAnsi="Times New Roman" w:hint="eastAsia"/>
          <w:sz w:val="24"/>
        </w:rPr>
        <w:t>》</w:t>
      </w:r>
      <w:r w:rsidRPr="006939E2">
        <w:rPr>
          <w:rFonts w:ascii="Times New Roman" w:hAnsi="Times New Roman"/>
          <w:sz w:val="24"/>
        </w:rPr>
        <w:t>《深圳证券交易所上市公司自律监管指引第</w:t>
      </w:r>
      <w:r w:rsidRPr="006939E2">
        <w:rPr>
          <w:rFonts w:ascii="Times New Roman" w:hAnsi="Times New Roman"/>
          <w:sz w:val="24"/>
        </w:rPr>
        <w:t>1</w:t>
      </w:r>
      <w:r w:rsidRPr="006939E2">
        <w:rPr>
          <w:rFonts w:ascii="Times New Roman" w:hAnsi="Times New Roman"/>
          <w:sz w:val="24"/>
        </w:rPr>
        <w:t>号</w:t>
      </w:r>
      <w:r w:rsidR="0026578E">
        <w:rPr>
          <w:rFonts w:ascii="Times New Roman" w:hAnsi="Times New Roman" w:hint="eastAsia"/>
          <w:sz w:val="24"/>
        </w:rPr>
        <w:t>——</w:t>
      </w:r>
      <w:r w:rsidRPr="006939E2">
        <w:rPr>
          <w:rFonts w:ascii="Times New Roman" w:hAnsi="Times New Roman"/>
          <w:sz w:val="24"/>
        </w:rPr>
        <w:t>主板上市公司规范运作》</w:t>
      </w:r>
      <w:r>
        <w:rPr>
          <w:rFonts w:ascii="Times New Roman" w:hAnsi="Times New Roman" w:hint="eastAsia"/>
          <w:sz w:val="24"/>
        </w:rPr>
        <w:t>及《山东龙大美食股份有限公司章程》</w:t>
      </w:r>
      <w:r w:rsidRPr="00667A80">
        <w:rPr>
          <w:rFonts w:ascii="Times New Roman" w:hAnsi="Times New Roman" w:hint="eastAsia"/>
          <w:sz w:val="24"/>
        </w:rPr>
        <w:t>等相关规定，公司</w:t>
      </w:r>
      <w:r>
        <w:rPr>
          <w:rFonts w:ascii="Times New Roman" w:hAnsi="Times New Roman" w:hint="eastAsia"/>
          <w:sz w:val="24"/>
        </w:rPr>
        <w:t>对《山东龙大美食股份有限公司信息披露事务管理制度》进行了修订，</w:t>
      </w:r>
      <w:r w:rsidR="002341DA">
        <w:rPr>
          <w:rFonts w:ascii="Times New Roman" w:hAnsi="Times New Roman" w:hint="eastAsia"/>
          <w:sz w:val="24"/>
        </w:rPr>
        <w:t>修订后的制度</w:t>
      </w:r>
      <w:r w:rsidR="003566E6" w:rsidRPr="003566E6">
        <w:rPr>
          <w:rFonts w:ascii="Times New Roman" w:hAnsi="Times New Roman" w:hint="eastAsia"/>
          <w:bCs/>
          <w:sz w:val="24"/>
        </w:rPr>
        <w:t>详见公司同日在巨潮资讯网（</w:t>
      </w:r>
      <w:r w:rsidR="003566E6" w:rsidRPr="003566E6">
        <w:rPr>
          <w:rFonts w:ascii="Times New Roman" w:hAnsi="Times New Roman" w:hint="eastAsia"/>
          <w:bCs/>
          <w:sz w:val="24"/>
        </w:rPr>
        <w:t>www.cninfo.com.cn</w:t>
      </w:r>
      <w:r w:rsidR="003566E6" w:rsidRPr="003566E6">
        <w:rPr>
          <w:rFonts w:ascii="Times New Roman" w:hAnsi="Times New Roman" w:hint="eastAsia"/>
          <w:bCs/>
          <w:sz w:val="24"/>
        </w:rPr>
        <w:t>）披露的《山东龙大美食股份有限公司</w:t>
      </w:r>
      <w:r w:rsidR="00B44D58" w:rsidRPr="00B44D58">
        <w:rPr>
          <w:rFonts w:ascii="Times New Roman" w:hAnsi="Times New Roman" w:hint="eastAsia"/>
          <w:bCs/>
          <w:sz w:val="24"/>
        </w:rPr>
        <w:t>募集资金管理制度</w:t>
      </w:r>
      <w:r w:rsidR="003566E6" w:rsidRPr="003566E6">
        <w:rPr>
          <w:rFonts w:ascii="Times New Roman" w:hAnsi="Times New Roman" w:hint="eastAsia"/>
          <w:bCs/>
          <w:sz w:val="24"/>
        </w:rPr>
        <w:t>》。</w:t>
      </w:r>
    </w:p>
    <w:p w14:paraId="78758F79" w14:textId="77777777" w:rsidR="00B85013" w:rsidRPr="00340602" w:rsidRDefault="00B85013" w:rsidP="003566E6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149B1B79" w14:textId="75576E93" w:rsidR="00B85013" w:rsidRDefault="00B85013" w:rsidP="003566E6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B85013">
        <w:rPr>
          <w:rFonts w:ascii="Times New Roman" w:hAnsi="Times New Roman" w:hint="eastAsia"/>
          <w:b/>
          <w:sz w:val="24"/>
        </w:rPr>
        <w:t>8</w:t>
      </w:r>
      <w:r w:rsidRPr="00B85013">
        <w:rPr>
          <w:rFonts w:ascii="Times New Roman" w:hAnsi="Times New Roman" w:hint="eastAsia"/>
          <w:b/>
          <w:sz w:val="24"/>
        </w:rPr>
        <w:t>、</w:t>
      </w:r>
      <w:r w:rsidRPr="00B85013">
        <w:rPr>
          <w:rFonts w:ascii="Times New Roman" w:hAnsi="Times New Roman"/>
          <w:b/>
          <w:sz w:val="24"/>
        </w:rPr>
        <w:t>审议通过了</w:t>
      </w:r>
      <w:r w:rsidRPr="00B85013">
        <w:rPr>
          <w:rFonts w:ascii="Times New Roman" w:hAnsi="Times New Roman" w:hint="eastAsia"/>
          <w:b/>
          <w:sz w:val="24"/>
        </w:rPr>
        <w:t>《关于召开</w:t>
      </w:r>
      <w:r w:rsidRPr="00B85013">
        <w:rPr>
          <w:rFonts w:ascii="Times New Roman" w:hAnsi="Times New Roman" w:hint="eastAsia"/>
          <w:b/>
          <w:sz w:val="24"/>
        </w:rPr>
        <w:t>2025</w:t>
      </w:r>
      <w:r w:rsidRPr="00B85013">
        <w:rPr>
          <w:rFonts w:ascii="Times New Roman" w:hAnsi="Times New Roman" w:hint="eastAsia"/>
          <w:b/>
          <w:sz w:val="24"/>
        </w:rPr>
        <w:t>年第一次临时股东会的议案》。</w:t>
      </w:r>
    </w:p>
    <w:p w14:paraId="53C4FA77" w14:textId="7DA13DF1" w:rsidR="00B44D58" w:rsidRPr="00B44D58" w:rsidRDefault="00B44D58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B44D58">
        <w:rPr>
          <w:rFonts w:ascii="Times New Roman" w:hAnsi="Times New Roman" w:hint="eastAsia"/>
          <w:bCs/>
          <w:sz w:val="24"/>
        </w:rPr>
        <w:t>同意公司于</w:t>
      </w:r>
      <w:r w:rsidRPr="00B44D58">
        <w:rPr>
          <w:rFonts w:ascii="Times New Roman" w:hAnsi="Times New Roman" w:hint="eastAsia"/>
          <w:bCs/>
          <w:sz w:val="24"/>
        </w:rPr>
        <w:t>2025</w:t>
      </w:r>
      <w:r w:rsidRPr="00B44D58">
        <w:rPr>
          <w:rFonts w:ascii="Times New Roman" w:hAnsi="Times New Roman" w:hint="eastAsia"/>
          <w:bCs/>
          <w:sz w:val="24"/>
        </w:rPr>
        <w:t>年</w:t>
      </w:r>
      <w:r>
        <w:rPr>
          <w:rFonts w:ascii="Times New Roman" w:hAnsi="Times New Roman" w:hint="eastAsia"/>
          <w:bCs/>
          <w:sz w:val="24"/>
        </w:rPr>
        <w:t>8</w:t>
      </w:r>
      <w:r w:rsidRPr="00B44D58">
        <w:rPr>
          <w:rFonts w:ascii="Times New Roman" w:hAnsi="Times New Roman" w:hint="eastAsia"/>
          <w:bCs/>
          <w:sz w:val="24"/>
        </w:rPr>
        <w:t>月</w:t>
      </w:r>
      <w:r>
        <w:rPr>
          <w:rFonts w:ascii="Times New Roman" w:hAnsi="Times New Roman" w:hint="eastAsia"/>
          <w:bCs/>
          <w:sz w:val="24"/>
        </w:rPr>
        <w:t>11</w:t>
      </w:r>
      <w:r w:rsidRPr="00B44D58">
        <w:rPr>
          <w:rFonts w:ascii="Times New Roman" w:hAnsi="Times New Roman" w:hint="eastAsia"/>
          <w:bCs/>
          <w:sz w:val="24"/>
        </w:rPr>
        <w:t>日召开</w:t>
      </w:r>
      <w:r w:rsidRPr="00B44D58">
        <w:rPr>
          <w:rFonts w:ascii="Times New Roman" w:hAnsi="Times New Roman" w:hint="eastAsia"/>
          <w:bCs/>
          <w:sz w:val="24"/>
        </w:rPr>
        <w:t>202</w:t>
      </w:r>
      <w:r>
        <w:rPr>
          <w:rFonts w:ascii="Times New Roman" w:hAnsi="Times New Roman" w:hint="eastAsia"/>
          <w:bCs/>
          <w:sz w:val="24"/>
        </w:rPr>
        <w:t>5</w:t>
      </w:r>
      <w:r w:rsidRPr="00B44D58">
        <w:rPr>
          <w:rFonts w:ascii="Times New Roman" w:hAnsi="Times New Roman" w:hint="eastAsia"/>
          <w:bCs/>
          <w:sz w:val="24"/>
        </w:rPr>
        <w:t>年</w:t>
      </w:r>
      <w:r>
        <w:rPr>
          <w:rFonts w:ascii="Times New Roman" w:hAnsi="Times New Roman" w:hint="eastAsia"/>
          <w:bCs/>
          <w:sz w:val="24"/>
        </w:rPr>
        <w:t>第一次临时</w:t>
      </w:r>
      <w:r w:rsidRPr="00B44D58">
        <w:rPr>
          <w:rFonts w:ascii="Times New Roman" w:hAnsi="Times New Roman" w:hint="eastAsia"/>
          <w:bCs/>
          <w:sz w:val="24"/>
        </w:rPr>
        <w:t>股东会，审议相关议案。</w:t>
      </w:r>
    </w:p>
    <w:p w14:paraId="63AAA8A1" w14:textId="466F0311" w:rsidR="00B44D58" w:rsidRDefault="00B44D58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 w:rsidRPr="00B44D58">
        <w:rPr>
          <w:rFonts w:ascii="Times New Roman" w:hAnsi="Times New Roman" w:hint="eastAsia"/>
          <w:bCs/>
          <w:sz w:val="24"/>
        </w:rPr>
        <w:t>具体内容详见公司在《中国证券报》《证券时报》《证券日报》《上海证券报》和巨潮资讯网（</w:t>
      </w:r>
      <w:r w:rsidRPr="00B44D58">
        <w:rPr>
          <w:rFonts w:ascii="Times New Roman" w:hAnsi="Times New Roman" w:hint="eastAsia"/>
          <w:bCs/>
          <w:sz w:val="24"/>
        </w:rPr>
        <w:t>www.cninfo.com.cn</w:t>
      </w:r>
      <w:r w:rsidRPr="00B44D58">
        <w:rPr>
          <w:rFonts w:ascii="Times New Roman" w:hAnsi="Times New Roman" w:hint="eastAsia"/>
          <w:bCs/>
          <w:sz w:val="24"/>
        </w:rPr>
        <w:t>）披露的《山东龙大美食股份有限公司关于召开</w:t>
      </w:r>
      <w:r w:rsidRPr="00B44D58">
        <w:rPr>
          <w:rFonts w:ascii="Times New Roman" w:hAnsi="Times New Roman" w:hint="eastAsia"/>
          <w:bCs/>
          <w:sz w:val="24"/>
        </w:rPr>
        <w:t>202</w:t>
      </w:r>
      <w:r>
        <w:rPr>
          <w:rFonts w:ascii="Times New Roman" w:hAnsi="Times New Roman" w:hint="eastAsia"/>
          <w:bCs/>
          <w:sz w:val="24"/>
        </w:rPr>
        <w:t>5</w:t>
      </w:r>
      <w:r w:rsidRPr="00B44D58">
        <w:rPr>
          <w:rFonts w:ascii="Times New Roman" w:hAnsi="Times New Roman" w:hint="eastAsia"/>
          <w:bCs/>
          <w:sz w:val="24"/>
        </w:rPr>
        <w:t>年</w:t>
      </w:r>
      <w:r>
        <w:rPr>
          <w:rFonts w:ascii="Times New Roman" w:hAnsi="Times New Roman" w:hint="eastAsia"/>
          <w:bCs/>
          <w:sz w:val="24"/>
        </w:rPr>
        <w:t>第一次临时</w:t>
      </w:r>
      <w:r w:rsidRPr="00B44D58">
        <w:rPr>
          <w:rFonts w:ascii="Times New Roman" w:hAnsi="Times New Roman" w:hint="eastAsia"/>
          <w:bCs/>
          <w:sz w:val="24"/>
        </w:rPr>
        <w:t>股东会的通知》（公告编号</w:t>
      </w:r>
      <w:r w:rsidR="0017111F">
        <w:rPr>
          <w:rFonts w:ascii="Times New Roman" w:hAnsi="Times New Roman" w:hint="eastAsia"/>
          <w:bCs/>
          <w:sz w:val="24"/>
        </w:rPr>
        <w:t>2025-062</w:t>
      </w:r>
      <w:r w:rsidRPr="00B44D58">
        <w:rPr>
          <w:rFonts w:ascii="Times New Roman" w:hAnsi="Times New Roman" w:hint="eastAsia"/>
          <w:bCs/>
          <w:sz w:val="24"/>
        </w:rPr>
        <w:t>）。</w:t>
      </w:r>
    </w:p>
    <w:p w14:paraId="510E1921" w14:textId="5D24B117" w:rsidR="00B85013" w:rsidRPr="00B44D58" w:rsidRDefault="00B85013" w:rsidP="00B44D58">
      <w:pPr>
        <w:pStyle w:val="21"/>
        <w:spacing w:line="360" w:lineRule="auto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表决结果：同意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票，反对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票，弃权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票。</w:t>
      </w:r>
    </w:p>
    <w:p w14:paraId="0785198C" w14:textId="77777777" w:rsidR="00B85013" w:rsidRDefault="00B85013" w:rsidP="00B85013">
      <w:pPr>
        <w:pStyle w:val="21"/>
        <w:adjustRightInd w:val="0"/>
        <w:snapToGrid w:val="0"/>
        <w:spacing w:beforeLines="50" w:before="156" w:line="360" w:lineRule="auto"/>
        <w:ind w:firstLineChars="200" w:firstLine="482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三、备查文件</w:t>
      </w:r>
    </w:p>
    <w:p w14:paraId="1831C031" w14:textId="18E5923C" w:rsidR="00B85013" w:rsidRDefault="00B85013" w:rsidP="00B85013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、</w:t>
      </w:r>
      <w:r>
        <w:rPr>
          <w:rFonts w:ascii="Times New Roman" w:hAnsi="Times New Roman"/>
          <w:kern w:val="0"/>
          <w:sz w:val="24"/>
        </w:rPr>
        <w:t>山东龙大美食股份有限公司</w:t>
      </w:r>
      <w:r>
        <w:rPr>
          <w:rFonts w:ascii="Times New Roman" w:hAnsi="Times New Roman"/>
          <w:color w:val="000000"/>
          <w:sz w:val="24"/>
        </w:rPr>
        <w:t>第六届董事会第</w:t>
      </w:r>
      <w:r>
        <w:rPr>
          <w:rFonts w:ascii="Times New Roman" w:hAnsi="Times New Roman" w:hint="eastAsia"/>
          <w:color w:val="000000"/>
          <w:sz w:val="24"/>
        </w:rPr>
        <w:t>二</w:t>
      </w:r>
      <w:r>
        <w:rPr>
          <w:rFonts w:ascii="Times New Roman" w:hAnsi="Times New Roman"/>
          <w:color w:val="000000"/>
          <w:sz w:val="24"/>
        </w:rPr>
        <w:t>次会议决议</w:t>
      </w:r>
      <w:r w:rsidR="00A34137">
        <w:rPr>
          <w:rFonts w:ascii="Times New Roman" w:hAnsi="Times New Roman" w:hint="eastAsia"/>
          <w:color w:val="000000"/>
          <w:sz w:val="24"/>
        </w:rPr>
        <w:t>。</w:t>
      </w:r>
    </w:p>
    <w:p w14:paraId="75E90C68" w14:textId="77777777" w:rsidR="00B85013" w:rsidRDefault="00B85013" w:rsidP="00B85013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</w:p>
    <w:p w14:paraId="088DF98E" w14:textId="77777777" w:rsidR="00B85013" w:rsidRDefault="00B85013" w:rsidP="00B85013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特此公告。</w:t>
      </w:r>
    </w:p>
    <w:p w14:paraId="49AB7528" w14:textId="77777777" w:rsidR="00B85013" w:rsidRDefault="00B85013" w:rsidP="00B85013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51BA5EB0" w14:textId="77777777" w:rsidR="00B85013" w:rsidRPr="00340602" w:rsidRDefault="00B85013" w:rsidP="00B8501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40602">
        <w:rPr>
          <w:rFonts w:ascii="Times New Roman" w:hAnsi="Times New Roman"/>
          <w:sz w:val="24"/>
          <w:szCs w:val="24"/>
        </w:rPr>
        <w:t>山东龙大美食股份有限公司</w:t>
      </w:r>
    </w:p>
    <w:p w14:paraId="75CF7A00" w14:textId="77777777" w:rsidR="00B85013" w:rsidRPr="00340602" w:rsidRDefault="00B85013" w:rsidP="00B85013">
      <w:pPr>
        <w:spacing w:line="360" w:lineRule="auto"/>
        <w:ind w:rightChars="445" w:right="934"/>
        <w:jc w:val="right"/>
        <w:rPr>
          <w:rFonts w:ascii="Times New Roman" w:hAnsi="Times New Roman"/>
          <w:sz w:val="24"/>
          <w:szCs w:val="24"/>
        </w:rPr>
      </w:pPr>
      <w:r w:rsidRPr="00340602">
        <w:rPr>
          <w:rFonts w:ascii="Times New Roman" w:hAnsi="Times New Roman"/>
          <w:sz w:val="24"/>
          <w:szCs w:val="24"/>
        </w:rPr>
        <w:t>董事会</w:t>
      </w:r>
    </w:p>
    <w:p w14:paraId="338839B4" w14:textId="4A1AF61C" w:rsidR="00B85013" w:rsidRPr="00340602" w:rsidRDefault="00B85013" w:rsidP="00B85013">
      <w:pPr>
        <w:spacing w:line="360" w:lineRule="auto"/>
        <w:ind w:rightChars="175" w:right="368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340602">
        <w:rPr>
          <w:rFonts w:ascii="Times New Roman" w:hAnsi="Times New Roman"/>
          <w:sz w:val="24"/>
          <w:szCs w:val="24"/>
        </w:rPr>
        <w:t>2025</w:t>
      </w:r>
      <w:r w:rsidRPr="00340602"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7</w:t>
      </w:r>
      <w:r w:rsidRPr="00340602"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25</w:t>
      </w:r>
      <w:r w:rsidRPr="00340602">
        <w:rPr>
          <w:rFonts w:ascii="Times New Roman" w:hAnsi="Times New Roman"/>
          <w:sz w:val="24"/>
          <w:szCs w:val="24"/>
        </w:rPr>
        <w:t>日</w:t>
      </w:r>
    </w:p>
    <w:p w14:paraId="45A2373F" w14:textId="77777777" w:rsidR="00C54E7D" w:rsidRDefault="00C54E7D"/>
    <w:sectPr w:rsidR="00C5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E777" w14:textId="77777777" w:rsidR="00A31C47" w:rsidRDefault="00A31C47" w:rsidP="00B85013">
      <w:r>
        <w:separator/>
      </w:r>
    </w:p>
  </w:endnote>
  <w:endnote w:type="continuationSeparator" w:id="0">
    <w:p w14:paraId="0366093E" w14:textId="77777777" w:rsidR="00A31C47" w:rsidRDefault="00A31C47" w:rsidP="00B8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5C36" w14:textId="77777777" w:rsidR="00A31C47" w:rsidRDefault="00A31C47" w:rsidP="00B85013">
      <w:r>
        <w:separator/>
      </w:r>
    </w:p>
  </w:footnote>
  <w:footnote w:type="continuationSeparator" w:id="0">
    <w:p w14:paraId="08D9E973" w14:textId="77777777" w:rsidR="00A31C47" w:rsidRDefault="00A31C47" w:rsidP="00B8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B96"/>
    <w:rsid w:val="000E1A4A"/>
    <w:rsid w:val="0017111F"/>
    <w:rsid w:val="00225AAD"/>
    <w:rsid w:val="002341DA"/>
    <w:rsid w:val="0026578E"/>
    <w:rsid w:val="002845E3"/>
    <w:rsid w:val="002D3B96"/>
    <w:rsid w:val="002F40E3"/>
    <w:rsid w:val="003566E6"/>
    <w:rsid w:val="003A17B4"/>
    <w:rsid w:val="004031F1"/>
    <w:rsid w:val="00454D1E"/>
    <w:rsid w:val="00484AAA"/>
    <w:rsid w:val="00546D2D"/>
    <w:rsid w:val="00556C4B"/>
    <w:rsid w:val="0060756D"/>
    <w:rsid w:val="0067197D"/>
    <w:rsid w:val="0068192F"/>
    <w:rsid w:val="00737123"/>
    <w:rsid w:val="00777DCE"/>
    <w:rsid w:val="00785C25"/>
    <w:rsid w:val="009D750C"/>
    <w:rsid w:val="00A31C47"/>
    <w:rsid w:val="00A34137"/>
    <w:rsid w:val="00A925AD"/>
    <w:rsid w:val="00AF3646"/>
    <w:rsid w:val="00B44D58"/>
    <w:rsid w:val="00B85013"/>
    <w:rsid w:val="00C430C0"/>
    <w:rsid w:val="00C54E7D"/>
    <w:rsid w:val="00CC742D"/>
    <w:rsid w:val="00D27AC0"/>
    <w:rsid w:val="00DE500D"/>
    <w:rsid w:val="00E30778"/>
    <w:rsid w:val="00EA366B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A89C"/>
  <w15:chartTrackingRefBased/>
  <w15:docId w15:val="{C952D5E9-6023-4C2C-B735-28D0337F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1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B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B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B9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B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B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B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B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B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B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3B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B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B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B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B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3B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50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50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5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5013"/>
    <w:rPr>
      <w:sz w:val="18"/>
      <w:szCs w:val="18"/>
    </w:rPr>
  </w:style>
  <w:style w:type="paragraph" w:customStyle="1" w:styleId="Default">
    <w:name w:val="Default"/>
    <w:qFormat/>
    <w:rsid w:val="00B8501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  <w14:ligatures w14:val="none"/>
    </w:rPr>
  </w:style>
  <w:style w:type="paragraph" w:customStyle="1" w:styleId="21">
    <w:name w:val="中等深浅网格 21"/>
    <w:uiPriority w:val="1"/>
    <w:qFormat/>
    <w:rsid w:val="00B85013"/>
    <w:pPr>
      <w:widowControl w:val="0"/>
      <w:jc w:val="both"/>
    </w:pPr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002726.in-hope.cn/rules/9f1b48df474e46a5bbd3d40d49e7282b?combinedSearch=1&amp;titleIncludes=%E5%8B%9F%E9%9B%86%E8%B5%84%E9%87%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1121</Words>
  <Characters>1222</Characters>
  <Application>Microsoft Office Word</Application>
  <DocSecurity>0</DocSecurity>
  <Lines>47</Lines>
  <Paragraphs>42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31</cp:revision>
  <dcterms:created xsi:type="dcterms:W3CDTF">2025-07-18T02:33:00Z</dcterms:created>
  <dcterms:modified xsi:type="dcterms:W3CDTF">2025-07-25T05:46:00Z</dcterms:modified>
</cp:coreProperties>
</file>