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8F45D" w14:textId="55B46E76" w:rsidR="002B6152" w:rsidRDefault="002B6152" w:rsidP="002B6152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    </w:t>
      </w:r>
      <w:r>
        <w:rPr>
          <w:rFonts w:ascii="Times New Roman" w:cs="Times New Roman" w:hint="eastAsia"/>
          <w:sz w:val="21"/>
          <w:szCs w:val="21"/>
        </w:rPr>
        <w:t xml:space="preserve">              </w:t>
      </w:r>
      <w:r>
        <w:rPr>
          <w:rFonts w:ascii="Times New Roman" w:cs="Times New Roman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>
        <w:rPr>
          <w:rFonts w:ascii="Times New Roman" w:cs="Times New Roman" w:hint="eastAsia"/>
          <w:color w:val="000000" w:themeColor="text1"/>
          <w:sz w:val="21"/>
          <w:szCs w:val="21"/>
        </w:rPr>
        <w:t>4-</w:t>
      </w:r>
      <w:r w:rsidR="00CE5B98">
        <w:rPr>
          <w:rFonts w:ascii="Times New Roman" w:cs="Times New Roman" w:hint="eastAsia"/>
          <w:color w:val="000000" w:themeColor="text1"/>
          <w:sz w:val="21"/>
          <w:szCs w:val="21"/>
        </w:rPr>
        <w:t>06</w:t>
      </w:r>
      <w:r w:rsidR="00FC1314">
        <w:rPr>
          <w:rFonts w:ascii="Times New Roman" w:cs="Times New Roman" w:hint="eastAsia"/>
          <w:color w:val="000000" w:themeColor="text1"/>
          <w:sz w:val="21"/>
          <w:szCs w:val="21"/>
        </w:rPr>
        <w:t>0</w:t>
      </w:r>
    </w:p>
    <w:p w14:paraId="7C036740" w14:textId="777D4F98" w:rsidR="002B6152" w:rsidRDefault="002B6152" w:rsidP="002B6152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 </w:t>
      </w:r>
      <w:r>
        <w:rPr>
          <w:rFonts w:ascii="Times New Roman" w:hint="eastAsia"/>
          <w:sz w:val="21"/>
        </w:rPr>
        <w:t xml:space="preserve">               </w:t>
      </w:r>
      <w:r>
        <w:rPr>
          <w:rFonts w:ascii="Times New Roman"/>
          <w:sz w:val="21"/>
        </w:rPr>
        <w:t xml:space="preserve">        </w:t>
      </w:r>
      <w:r>
        <w:rPr>
          <w:rFonts w:ascii="Times New Roman" w:hint="eastAsia"/>
          <w:sz w:val="21"/>
        </w:rPr>
        <w:t>债券简称：龙大转债</w:t>
      </w:r>
    </w:p>
    <w:p w14:paraId="299D0FCB" w14:textId="77777777" w:rsidR="002B6152" w:rsidRDefault="002B6152" w:rsidP="002B6152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097396DF" w14:textId="77777777" w:rsidR="002B6152" w:rsidRDefault="002B6152" w:rsidP="002B6152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326F9E5D" w14:textId="59EBCE02" w:rsidR="002B6152" w:rsidRDefault="002B6152" w:rsidP="002B6152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第五届董事会第二十五次会议决议公告</w:t>
      </w:r>
    </w:p>
    <w:p w14:paraId="7F1B15D8" w14:textId="77777777" w:rsidR="002B6152" w:rsidRDefault="002B6152" w:rsidP="002B6152">
      <w:pPr>
        <w:spacing w:line="360" w:lineRule="auto"/>
        <w:rPr>
          <w:sz w:val="24"/>
        </w:rPr>
      </w:pPr>
    </w:p>
    <w:p w14:paraId="4D220B49" w14:textId="77777777" w:rsidR="002B6152" w:rsidRDefault="002B6152" w:rsidP="002B6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2E17C743" w14:textId="77777777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614423B7" w14:textId="77777777" w:rsidR="002B6152" w:rsidRDefault="002B6152" w:rsidP="002B6152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0E1AFD2C" w14:textId="01F02D89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第五届董事会第二十五次会议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>10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30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开。本次会议应出席董事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人，实际出席董事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3C6F44B8" w14:textId="77777777" w:rsidR="002B6152" w:rsidRDefault="002B6152" w:rsidP="002B6152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13AC287A" w14:textId="0B1652FB" w:rsidR="002B6152" w:rsidRDefault="002B6152" w:rsidP="002B6152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、审议通过了</w:t>
      </w:r>
      <w:r>
        <w:rPr>
          <w:rFonts w:hint="eastAsia"/>
          <w:b/>
          <w:sz w:val="24"/>
        </w:rPr>
        <w:t>《</w:t>
      </w:r>
      <w:r>
        <w:rPr>
          <w:rFonts w:cs="宋体" w:hint="eastAsia"/>
          <w:b/>
          <w:sz w:val="24"/>
        </w:rPr>
        <w:t>关于公司</w:t>
      </w:r>
      <w:r>
        <w:rPr>
          <w:rFonts w:cs="宋体" w:hint="eastAsia"/>
          <w:b/>
          <w:sz w:val="24"/>
        </w:rPr>
        <w:t>2024</w:t>
      </w:r>
      <w:r>
        <w:rPr>
          <w:rFonts w:cs="宋体" w:hint="eastAsia"/>
          <w:b/>
          <w:sz w:val="24"/>
        </w:rPr>
        <w:t>年第三季度报告的议案</w:t>
      </w:r>
      <w:r>
        <w:rPr>
          <w:rFonts w:hint="eastAsia"/>
          <w:b/>
          <w:sz w:val="24"/>
        </w:rPr>
        <w:t>》</w:t>
      </w:r>
    </w:p>
    <w:p w14:paraId="4E999DCC" w14:textId="77777777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票弃权。</w:t>
      </w:r>
    </w:p>
    <w:p w14:paraId="76476DE7" w14:textId="11358193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hint="eastAsia"/>
          <w:color w:val="000000"/>
          <w:sz w:val="24"/>
        </w:rPr>
        <w:t>具体内容详见公司在</w:t>
      </w:r>
      <w:r>
        <w:rPr>
          <w:rFonts w:cs="宋体"/>
          <w:kern w:val="0"/>
          <w:sz w:val="24"/>
        </w:rPr>
        <w:t>《中国证券报》《证券时报》《证券日报》《上海证券报》</w:t>
      </w:r>
      <w:r>
        <w:rPr>
          <w:rFonts w:cs="宋体" w:hint="eastAsia"/>
          <w:kern w:val="0"/>
          <w:sz w:val="24"/>
        </w:rPr>
        <w:t>和</w:t>
      </w:r>
      <w:r>
        <w:rPr>
          <w:rFonts w:cs="宋体"/>
          <w:kern w:val="0"/>
          <w:sz w:val="24"/>
        </w:rPr>
        <w:t>巨潮资讯网（</w:t>
      </w:r>
      <w:hyperlink r:id="rId6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r>
        <w:rPr>
          <w:color w:val="000000"/>
          <w:sz w:val="24"/>
        </w:rPr>
        <w:t>《</w:t>
      </w:r>
      <w:r>
        <w:rPr>
          <w:rFonts w:cs="宋体" w:hint="eastAsia"/>
          <w:kern w:val="0"/>
          <w:sz w:val="24"/>
        </w:rPr>
        <w:t>山东龙大美食股份有限公司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第三季度报告</w:t>
      </w:r>
      <w:r>
        <w:rPr>
          <w:color w:val="000000"/>
          <w:sz w:val="24"/>
        </w:rPr>
        <w:t>》</w:t>
      </w:r>
      <w:r>
        <w:rPr>
          <w:rFonts w:hint="eastAsia"/>
          <w:color w:val="000000"/>
          <w:sz w:val="24"/>
        </w:rPr>
        <w:t>（公告编号</w:t>
      </w:r>
      <w:r>
        <w:rPr>
          <w:rFonts w:hint="eastAsia"/>
          <w:color w:val="000000" w:themeColor="text1"/>
          <w:sz w:val="24"/>
        </w:rPr>
        <w:t>2024-</w:t>
      </w:r>
      <w:r w:rsidR="00CE5B98">
        <w:rPr>
          <w:rFonts w:hint="eastAsia"/>
          <w:color w:val="000000" w:themeColor="text1"/>
          <w:sz w:val="24"/>
        </w:rPr>
        <w:t>06</w:t>
      </w:r>
      <w:r w:rsidR="00FC1314"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>
        <w:rPr>
          <w:rFonts w:cs="宋体"/>
          <w:kern w:val="0"/>
          <w:sz w:val="24"/>
        </w:rPr>
        <w:t>。</w:t>
      </w:r>
    </w:p>
    <w:p w14:paraId="5900293D" w14:textId="77777777" w:rsidR="002B6152" w:rsidRDefault="002B6152" w:rsidP="002B6152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763AE40C" w14:textId="0EDB101E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、山东龙大美食股份有限公司第五届董事会第二十五次会议决议</w:t>
      </w:r>
    </w:p>
    <w:p w14:paraId="51A75948" w14:textId="77777777" w:rsidR="0046771B" w:rsidRDefault="0046771B" w:rsidP="002B6152">
      <w:pPr>
        <w:spacing w:line="360" w:lineRule="auto"/>
        <w:ind w:firstLineChars="200" w:firstLine="480"/>
        <w:rPr>
          <w:rFonts w:cs="宋体" w:hint="eastAsia"/>
          <w:kern w:val="0"/>
          <w:sz w:val="24"/>
        </w:rPr>
      </w:pPr>
    </w:p>
    <w:p w14:paraId="6DD80D70" w14:textId="77777777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148868DE" w14:textId="77777777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502BC4C5" w14:textId="7B0B0B71" w:rsidR="002B6152" w:rsidRDefault="002B6152" w:rsidP="002B6152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3A289548" w14:textId="414AB443" w:rsidR="002B6152" w:rsidRPr="007E06AA" w:rsidRDefault="002B6152" w:rsidP="007E06AA">
      <w:pPr>
        <w:spacing w:line="360" w:lineRule="auto"/>
        <w:jc w:val="right"/>
        <w:rPr>
          <w:sz w:val="24"/>
        </w:rPr>
      </w:pPr>
      <w:r w:rsidRPr="007E06AA">
        <w:rPr>
          <w:sz w:val="24"/>
        </w:rPr>
        <w:t>山东龙大美食股份有限公司</w:t>
      </w:r>
    </w:p>
    <w:p w14:paraId="6CD04FFA" w14:textId="77777777" w:rsidR="007E06AA" w:rsidRPr="007E06AA" w:rsidRDefault="002B6152" w:rsidP="007E06AA">
      <w:pPr>
        <w:spacing w:line="360" w:lineRule="auto"/>
        <w:ind w:rightChars="512" w:right="1075"/>
        <w:jc w:val="right"/>
        <w:rPr>
          <w:sz w:val="24"/>
        </w:rPr>
      </w:pPr>
      <w:r w:rsidRPr="007E06AA">
        <w:rPr>
          <w:sz w:val="24"/>
        </w:rPr>
        <w:t>董事会</w:t>
      </w:r>
    </w:p>
    <w:p w14:paraId="0BEEFACF" w14:textId="575ED9A4" w:rsidR="00C54E7D" w:rsidRPr="007E06AA" w:rsidRDefault="002B6152" w:rsidP="007E06AA">
      <w:pPr>
        <w:spacing w:line="360" w:lineRule="auto"/>
        <w:ind w:rightChars="175" w:right="368"/>
        <w:jc w:val="right"/>
        <w:rPr>
          <w:sz w:val="24"/>
        </w:rPr>
      </w:pPr>
      <w:r w:rsidRPr="007E06AA">
        <w:rPr>
          <w:sz w:val="24"/>
        </w:rPr>
        <w:t>2024</w:t>
      </w:r>
      <w:r w:rsidRPr="007E06AA">
        <w:rPr>
          <w:sz w:val="24"/>
        </w:rPr>
        <w:t>年</w:t>
      </w:r>
      <w:r w:rsidRPr="007E06AA">
        <w:rPr>
          <w:sz w:val="24"/>
        </w:rPr>
        <w:t>10</w:t>
      </w:r>
      <w:r w:rsidRPr="007E06AA">
        <w:rPr>
          <w:sz w:val="24"/>
        </w:rPr>
        <w:t>月</w:t>
      </w:r>
      <w:r w:rsidRPr="007E06AA">
        <w:rPr>
          <w:sz w:val="24"/>
        </w:rPr>
        <w:t>30</w:t>
      </w:r>
      <w:r w:rsidRPr="007E06AA">
        <w:rPr>
          <w:sz w:val="24"/>
        </w:rPr>
        <w:t>日</w:t>
      </w:r>
    </w:p>
    <w:sectPr w:rsidR="00C54E7D" w:rsidRPr="007E06AA" w:rsidSect="002B6152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3E42" w14:textId="77777777" w:rsidR="00E336A7" w:rsidRDefault="00E336A7" w:rsidP="002B6152">
      <w:r>
        <w:separator/>
      </w:r>
    </w:p>
  </w:endnote>
  <w:endnote w:type="continuationSeparator" w:id="0">
    <w:p w14:paraId="55899DC6" w14:textId="77777777" w:rsidR="00E336A7" w:rsidRDefault="00E336A7" w:rsidP="002B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67B9C" w14:textId="77777777" w:rsidR="00E336A7" w:rsidRDefault="00E336A7" w:rsidP="002B6152">
      <w:r>
        <w:separator/>
      </w:r>
    </w:p>
  </w:footnote>
  <w:footnote w:type="continuationSeparator" w:id="0">
    <w:p w14:paraId="63858848" w14:textId="77777777" w:rsidR="00E336A7" w:rsidRDefault="00E336A7" w:rsidP="002B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924"/>
    <w:rsid w:val="00174924"/>
    <w:rsid w:val="002B6152"/>
    <w:rsid w:val="00346E23"/>
    <w:rsid w:val="0046771B"/>
    <w:rsid w:val="005B45C5"/>
    <w:rsid w:val="00632C86"/>
    <w:rsid w:val="007E06AA"/>
    <w:rsid w:val="008375E7"/>
    <w:rsid w:val="009264B4"/>
    <w:rsid w:val="009735E6"/>
    <w:rsid w:val="009B5E83"/>
    <w:rsid w:val="00B87683"/>
    <w:rsid w:val="00C54E7D"/>
    <w:rsid w:val="00CD42AC"/>
    <w:rsid w:val="00CE5B98"/>
    <w:rsid w:val="00E336A7"/>
    <w:rsid w:val="00EF06AB"/>
    <w:rsid w:val="00FC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954F3"/>
  <w15:chartTrackingRefBased/>
  <w15:docId w15:val="{B7FB9383-8BFF-4820-A326-49DD3AF0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1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152"/>
    <w:rPr>
      <w:sz w:val="18"/>
      <w:szCs w:val="18"/>
    </w:rPr>
  </w:style>
  <w:style w:type="paragraph" w:customStyle="1" w:styleId="Default">
    <w:name w:val="Default"/>
    <w:qFormat/>
    <w:rsid w:val="002B615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6</cp:revision>
  <dcterms:created xsi:type="dcterms:W3CDTF">2024-10-25T09:38:00Z</dcterms:created>
  <dcterms:modified xsi:type="dcterms:W3CDTF">2024-10-30T02:00:00Z</dcterms:modified>
</cp:coreProperties>
</file>